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85" w:rsidRPr="00B85D76" w:rsidRDefault="000E2485" w:rsidP="000E2485">
      <w:pPr>
        <w:spacing w:after="150"/>
        <w:ind w:firstLine="450"/>
        <w:jc w:val="both"/>
        <w:rPr>
          <w:b/>
          <w:color w:val="000000"/>
          <w:sz w:val="22"/>
          <w:szCs w:val="22"/>
          <w:u w:val="single"/>
        </w:rPr>
      </w:pPr>
      <w:r w:rsidRPr="00B85D76">
        <w:rPr>
          <w:b/>
          <w:color w:val="000000"/>
          <w:sz w:val="22"/>
          <w:szCs w:val="22"/>
          <w:u w:val="single"/>
        </w:rPr>
        <w:t>Проекти рішень з питань, включених до порядку денного загальних зборів:</w:t>
      </w:r>
    </w:p>
    <w:p w:rsidR="00B85D76" w:rsidRPr="00B85D76" w:rsidRDefault="00B85D76" w:rsidP="00B85D76">
      <w:pPr>
        <w:tabs>
          <w:tab w:val="left" w:pos="0"/>
          <w:tab w:val="left" w:pos="567"/>
        </w:tabs>
        <w:rPr>
          <w:sz w:val="22"/>
          <w:szCs w:val="22"/>
        </w:rPr>
      </w:pPr>
      <w:r w:rsidRPr="00B85D76">
        <w:rPr>
          <w:sz w:val="22"/>
          <w:szCs w:val="22"/>
        </w:rPr>
        <w:t xml:space="preserve">1.Обрання голови  та членів лічильної комісії, прийняття рішень про припинення їх повноважень. </w:t>
      </w:r>
    </w:p>
    <w:p w:rsidR="00B85D76" w:rsidRPr="00B85D76" w:rsidRDefault="00B85D76" w:rsidP="00B85D76">
      <w:pPr>
        <w:tabs>
          <w:tab w:val="left" w:pos="0"/>
          <w:tab w:val="left" w:pos="567"/>
        </w:tabs>
        <w:rPr>
          <w:sz w:val="22"/>
          <w:szCs w:val="22"/>
        </w:rPr>
      </w:pPr>
      <w:r w:rsidRPr="00B85D76">
        <w:rPr>
          <w:sz w:val="22"/>
          <w:szCs w:val="22"/>
        </w:rPr>
        <w:tab/>
      </w:r>
      <w:r w:rsidRPr="00B85D76">
        <w:rPr>
          <w:b/>
          <w:i/>
          <w:sz w:val="22"/>
          <w:szCs w:val="22"/>
        </w:rPr>
        <w:t xml:space="preserve">Проект рішення: </w:t>
      </w:r>
      <w:r w:rsidRPr="00B85D76">
        <w:rPr>
          <w:sz w:val="22"/>
          <w:szCs w:val="22"/>
        </w:rPr>
        <w:t xml:space="preserve">Обрати лічильну комісію у кількості двох осіб – Голова лічильної комісії Ніколаєва Валентина Трохимівна, Член лічильної комісії – </w:t>
      </w:r>
      <w:r w:rsidR="00DA1508" w:rsidRPr="00BC2DEF">
        <w:rPr>
          <w:iCs/>
          <w:sz w:val="22"/>
          <w:szCs w:val="22"/>
          <w:lang w:eastAsia="en-US"/>
        </w:rPr>
        <w:t>Щербаков Микола Іванович</w:t>
      </w:r>
      <w:r w:rsidRPr="00B85D76">
        <w:rPr>
          <w:sz w:val="22"/>
          <w:szCs w:val="22"/>
        </w:rPr>
        <w:t>. Припинити повноваження лічильної комісії по закінченню позачергових загальних зборів.</w:t>
      </w:r>
    </w:p>
    <w:p w:rsidR="00B85D76" w:rsidRPr="00B85D76" w:rsidRDefault="00B85D76" w:rsidP="00B85D76">
      <w:pPr>
        <w:tabs>
          <w:tab w:val="left" w:pos="0"/>
          <w:tab w:val="left" w:pos="567"/>
        </w:tabs>
        <w:rPr>
          <w:sz w:val="22"/>
          <w:szCs w:val="22"/>
        </w:rPr>
      </w:pPr>
      <w:r w:rsidRPr="00B85D76">
        <w:rPr>
          <w:sz w:val="22"/>
          <w:szCs w:val="22"/>
        </w:rPr>
        <w:tab/>
        <w:t>2. Обрання голови та секретаря загальних зборів.</w:t>
      </w:r>
    </w:p>
    <w:p w:rsidR="00B85D76" w:rsidRPr="00B85D76" w:rsidRDefault="00B85D76" w:rsidP="00B85D76">
      <w:pPr>
        <w:tabs>
          <w:tab w:val="left" w:pos="0"/>
          <w:tab w:val="left" w:pos="567"/>
        </w:tabs>
        <w:rPr>
          <w:sz w:val="22"/>
          <w:szCs w:val="22"/>
        </w:rPr>
      </w:pPr>
      <w:r w:rsidRPr="00B85D76">
        <w:rPr>
          <w:sz w:val="22"/>
          <w:szCs w:val="22"/>
        </w:rPr>
        <w:tab/>
      </w:r>
      <w:r w:rsidRPr="00B85D76">
        <w:rPr>
          <w:b/>
          <w:i/>
          <w:sz w:val="22"/>
          <w:szCs w:val="22"/>
        </w:rPr>
        <w:t xml:space="preserve">Проект рішення: </w:t>
      </w:r>
      <w:r w:rsidRPr="00B85D76">
        <w:rPr>
          <w:sz w:val="22"/>
          <w:szCs w:val="22"/>
        </w:rPr>
        <w:t xml:space="preserve">Обрати головою загальних зборів акціонерів Литвиненка Андрія </w:t>
      </w:r>
      <w:proofErr w:type="spellStart"/>
      <w:r w:rsidRPr="00B85D76">
        <w:rPr>
          <w:sz w:val="22"/>
          <w:szCs w:val="22"/>
        </w:rPr>
        <w:t>Леонидовича</w:t>
      </w:r>
      <w:proofErr w:type="spellEnd"/>
      <w:r w:rsidRPr="00B85D76">
        <w:rPr>
          <w:sz w:val="22"/>
          <w:szCs w:val="22"/>
        </w:rPr>
        <w:t>, секретарем Журавель Олександра Григоровича.</w:t>
      </w:r>
    </w:p>
    <w:p w:rsidR="00B85D76" w:rsidRPr="00B85D76" w:rsidRDefault="00B85D76" w:rsidP="00B85D76">
      <w:pPr>
        <w:tabs>
          <w:tab w:val="left" w:pos="0"/>
          <w:tab w:val="left" w:pos="567"/>
        </w:tabs>
        <w:rPr>
          <w:sz w:val="22"/>
          <w:szCs w:val="22"/>
        </w:rPr>
      </w:pPr>
      <w:r w:rsidRPr="00B85D76">
        <w:rPr>
          <w:sz w:val="22"/>
          <w:szCs w:val="22"/>
        </w:rPr>
        <w:tab/>
        <w:t>3.  Затвердження регламенту та порядку голосування  загальних зборів, порядку та способу засвідчення бюлетенів для голосування на загальних зборах.</w:t>
      </w:r>
    </w:p>
    <w:p w:rsidR="00B85D76" w:rsidRPr="00B85D76" w:rsidRDefault="00B85D76" w:rsidP="00B85D76">
      <w:pPr>
        <w:tabs>
          <w:tab w:val="left" w:pos="0"/>
          <w:tab w:val="left" w:pos="567"/>
        </w:tabs>
        <w:rPr>
          <w:sz w:val="22"/>
          <w:szCs w:val="22"/>
        </w:rPr>
      </w:pPr>
      <w:r w:rsidRPr="00B85D76">
        <w:rPr>
          <w:sz w:val="22"/>
          <w:szCs w:val="22"/>
        </w:rPr>
        <w:tab/>
      </w:r>
      <w:r w:rsidRPr="00B85D76">
        <w:rPr>
          <w:sz w:val="22"/>
          <w:szCs w:val="22"/>
        </w:rPr>
        <w:tab/>
      </w:r>
      <w:r w:rsidRPr="00B85D76">
        <w:rPr>
          <w:b/>
          <w:i/>
          <w:sz w:val="22"/>
          <w:szCs w:val="22"/>
        </w:rPr>
        <w:t xml:space="preserve">Проект рішення: </w:t>
      </w:r>
      <w:r w:rsidRPr="00B85D76">
        <w:rPr>
          <w:sz w:val="22"/>
          <w:szCs w:val="22"/>
        </w:rPr>
        <w:t>Затвердити наступний регламент проведення загальних зборів:</w:t>
      </w:r>
    </w:p>
    <w:p w:rsidR="00B85D76" w:rsidRPr="00B85D76" w:rsidRDefault="00B85D76" w:rsidP="00B85D76">
      <w:pPr>
        <w:ind w:firstLine="709"/>
        <w:rPr>
          <w:sz w:val="22"/>
          <w:szCs w:val="22"/>
        </w:rPr>
      </w:pPr>
      <w:r w:rsidRPr="00B85D76">
        <w:rPr>
          <w:sz w:val="22"/>
          <w:szCs w:val="22"/>
        </w:rPr>
        <w:t>- доповіді – до 10 хв.</w:t>
      </w:r>
    </w:p>
    <w:p w:rsidR="00B85D76" w:rsidRPr="00B85D76" w:rsidRDefault="00B85D76" w:rsidP="00B85D76">
      <w:pPr>
        <w:ind w:firstLine="709"/>
        <w:rPr>
          <w:sz w:val="22"/>
          <w:szCs w:val="22"/>
        </w:rPr>
      </w:pPr>
      <w:r w:rsidRPr="00B85D76">
        <w:rPr>
          <w:sz w:val="22"/>
          <w:szCs w:val="22"/>
        </w:rPr>
        <w:t xml:space="preserve">- виступи – до 5 хв. </w:t>
      </w:r>
    </w:p>
    <w:p w:rsidR="00B85D76" w:rsidRPr="00B85D76" w:rsidRDefault="00B85D76" w:rsidP="00B85D76">
      <w:pPr>
        <w:ind w:firstLine="720"/>
        <w:rPr>
          <w:sz w:val="22"/>
          <w:szCs w:val="22"/>
        </w:rPr>
      </w:pPr>
      <w:r w:rsidRPr="00B85D76">
        <w:rPr>
          <w:sz w:val="22"/>
          <w:szCs w:val="22"/>
        </w:rPr>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rsidR="00B85D76" w:rsidRPr="00B85D76" w:rsidRDefault="00B85D76" w:rsidP="00B85D76">
      <w:pPr>
        <w:rPr>
          <w:sz w:val="22"/>
          <w:szCs w:val="22"/>
        </w:rPr>
      </w:pPr>
      <w:r w:rsidRPr="00B85D76">
        <w:rPr>
          <w:sz w:val="22"/>
          <w:szCs w:val="22"/>
        </w:rPr>
        <w:t xml:space="preserve">         Одна голосуюча акція надає акціонеру один голос для вирішення кожного з переліку питань, що виносяться на голосування. </w:t>
      </w:r>
    </w:p>
    <w:p w:rsidR="00B85D76" w:rsidRPr="00B85D76" w:rsidRDefault="00B85D76" w:rsidP="00B85D76">
      <w:pPr>
        <w:rPr>
          <w:sz w:val="22"/>
          <w:szCs w:val="22"/>
        </w:rPr>
      </w:pPr>
      <w:r w:rsidRPr="00B85D76">
        <w:rPr>
          <w:sz w:val="22"/>
          <w:szCs w:val="22"/>
        </w:rPr>
        <w:t xml:space="preserve">         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rsidR="00B85D76" w:rsidRPr="00B85D76" w:rsidRDefault="00B85D76" w:rsidP="00B85D76">
      <w:pPr>
        <w:rPr>
          <w:sz w:val="22"/>
          <w:szCs w:val="22"/>
        </w:rPr>
      </w:pPr>
      <w:r w:rsidRPr="00B85D76">
        <w:rPr>
          <w:sz w:val="22"/>
          <w:szCs w:val="22"/>
        </w:rPr>
        <w:t xml:space="preserve">         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p>
    <w:p w:rsidR="00B85D76" w:rsidRPr="00B85D76" w:rsidRDefault="00B85D76" w:rsidP="00B85D76">
      <w:pPr>
        <w:rPr>
          <w:sz w:val="22"/>
          <w:szCs w:val="22"/>
        </w:rPr>
      </w:pPr>
      <w:r w:rsidRPr="00B85D76">
        <w:rPr>
          <w:sz w:val="22"/>
          <w:szCs w:val="22"/>
        </w:rPr>
        <w:t xml:space="preserve">         Будь-який акціонер може взяти участь у виступах, зауваженнях, уточненнях тільки з того питання, яке обговорюється. </w:t>
      </w:r>
    </w:p>
    <w:p w:rsidR="00B85D76" w:rsidRPr="00B85D76" w:rsidRDefault="00B85D76" w:rsidP="00B85D76">
      <w:pPr>
        <w:tabs>
          <w:tab w:val="left" w:pos="0"/>
        </w:tabs>
        <w:rPr>
          <w:sz w:val="22"/>
          <w:szCs w:val="22"/>
        </w:rPr>
      </w:pPr>
      <w:r w:rsidRPr="00B85D76">
        <w:rPr>
          <w:sz w:val="22"/>
          <w:szCs w:val="22"/>
        </w:rPr>
        <w:t xml:space="preserve">         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rsidR="00B85D76" w:rsidRPr="00B85D76" w:rsidRDefault="00B85D76" w:rsidP="00B85D76">
      <w:pPr>
        <w:pStyle w:val="a6"/>
        <w:ind w:firstLine="426"/>
        <w:jc w:val="both"/>
        <w:rPr>
          <w:rFonts w:eastAsiaTheme="minorHAnsi"/>
          <w:sz w:val="22"/>
          <w:szCs w:val="22"/>
          <w:lang w:val="uk-UA" w:eastAsia="en-US"/>
        </w:rPr>
      </w:pPr>
      <w:r w:rsidRPr="00B85D76">
        <w:rPr>
          <w:rFonts w:eastAsiaTheme="minorHAnsi"/>
          <w:sz w:val="22"/>
          <w:szCs w:val="22"/>
          <w:lang w:val="uk-UA" w:eastAsia="en-US"/>
        </w:rPr>
        <w:t xml:space="preserve">Бюлетені для голосування, в тому числі бюлетені для кумулятивного голосування, видані акціонеру (представнику акціонера) за результатами проведеної реєстрації, засвідчуються підписом Голови Реєстраційної </w:t>
      </w:r>
      <w:proofErr w:type="spellStart"/>
      <w:r w:rsidRPr="00B85D76">
        <w:rPr>
          <w:rFonts w:eastAsiaTheme="minorHAnsi"/>
          <w:sz w:val="22"/>
          <w:szCs w:val="22"/>
          <w:lang w:val="uk-UA" w:eastAsia="en-US"/>
        </w:rPr>
        <w:t>кoмiciї</w:t>
      </w:r>
      <w:proofErr w:type="spellEnd"/>
      <w:r w:rsidRPr="00B85D76">
        <w:rPr>
          <w:rFonts w:eastAsiaTheme="minorHAnsi"/>
          <w:sz w:val="22"/>
          <w:szCs w:val="22"/>
          <w:lang w:val="uk-UA" w:eastAsia="en-US"/>
        </w:rPr>
        <w:t xml:space="preserve"> 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Бюлетень для голосування визнається недійсним у разі, якщо він відрізняється від офіційно виготовленого Товариством зразка.</w:t>
      </w:r>
    </w:p>
    <w:p w:rsidR="00B85D76" w:rsidRPr="00B85D76" w:rsidRDefault="00B85D76" w:rsidP="00B85D76">
      <w:pPr>
        <w:rPr>
          <w:sz w:val="22"/>
          <w:szCs w:val="22"/>
        </w:rPr>
      </w:pPr>
      <w:r w:rsidRPr="00B85D76">
        <w:rPr>
          <w:sz w:val="22"/>
          <w:szCs w:val="22"/>
        </w:rPr>
        <w:tab/>
        <w:t>4. Розгляд звіту Виконавчого органу Товариства за 2019 рік. Прийняття рішення за наслідками розгляду; затвердження заходів за результатами такого розгляду.</w:t>
      </w:r>
    </w:p>
    <w:p w:rsidR="00B85D76" w:rsidRPr="00B85D76" w:rsidRDefault="00B85D76" w:rsidP="00B85D76">
      <w:pPr>
        <w:tabs>
          <w:tab w:val="left" w:pos="0"/>
          <w:tab w:val="left" w:pos="567"/>
        </w:tabs>
        <w:rPr>
          <w:sz w:val="22"/>
          <w:szCs w:val="22"/>
        </w:rPr>
      </w:pPr>
      <w:r w:rsidRPr="00B85D76">
        <w:rPr>
          <w:b/>
          <w:i/>
          <w:sz w:val="22"/>
          <w:szCs w:val="22"/>
        </w:rPr>
        <w:tab/>
        <w:t xml:space="preserve">Проект рішення: </w:t>
      </w:r>
      <w:r w:rsidRPr="00B85D76">
        <w:rPr>
          <w:sz w:val="22"/>
          <w:szCs w:val="22"/>
        </w:rPr>
        <w:t xml:space="preserve">Затвердити звіт Виконавчого органу Товариства  за 2019 рік. За наслідками розгляду звіту виконавчого органу за 2019 рік - роботу виконавчого органу Товариства  у звітному періоді визнати задовільною. Затвердити основні напрямки діяльності Товариства, перспективи  розвитку та основні заходи на 2020 рік. </w:t>
      </w:r>
    </w:p>
    <w:p w:rsidR="00B85D76" w:rsidRPr="00B85D76" w:rsidRDefault="00B85D76" w:rsidP="00B85D76">
      <w:pPr>
        <w:rPr>
          <w:sz w:val="22"/>
          <w:szCs w:val="22"/>
        </w:rPr>
      </w:pPr>
      <w:r w:rsidRPr="00B85D76">
        <w:rPr>
          <w:sz w:val="22"/>
          <w:szCs w:val="22"/>
        </w:rPr>
        <w:tab/>
        <w:t>5. Розгляд звіту Наглядової ради Товариства за 2019 рік. Прийняття рішення за наслідками розгляду; затвердження заходів за результатами такого розгляду.</w:t>
      </w:r>
    </w:p>
    <w:p w:rsidR="00B85D76" w:rsidRPr="00B85D76" w:rsidRDefault="00B85D76" w:rsidP="00B85D76">
      <w:pPr>
        <w:tabs>
          <w:tab w:val="left" w:pos="0"/>
          <w:tab w:val="left" w:pos="567"/>
        </w:tabs>
        <w:rPr>
          <w:sz w:val="22"/>
          <w:szCs w:val="22"/>
        </w:rPr>
      </w:pPr>
      <w:r w:rsidRPr="00B85D76">
        <w:rPr>
          <w:b/>
          <w:i/>
          <w:sz w:val="22"/>
          <w:szCs w:val="22"/>
        </w:rPr>
        <w:tab/>
        <w:t xml:space="preserve">Проект рішення: </w:t>
      </w:r>
      <w:r w:rsidRPr="00B85D76">
        <w:rPr>
          <w:sz w:val="22"/>
          <w:szCs w:val="22"/>
        </w:rPr>
        <w:t>Затвердити звіт Наглядової ради Товариства за 2019 рік. За наслідками розгляду звіту Наглядової ради за 2019 рік - роботу Наглядової ради Товариства у звітному періоді визнати задовільною. Затвердити основні заходи Наглядової ради на 2020 рік.</w:t>
      </w:r>
    </w:p>
    <w:p w:rsidR="00B85D76" w:rsidRPr="00B85D76" w:rsidRDefault="00B85D76" w:rsidP="00B85D76">
      <w:pPr>
        <w:rPr>
          <w:sz w:val="22"/>
          <w:szCs w:val="22"/>
        </w:rPr>
      </w:pPr>
      <w:r w:rsidRPr="00B85D76">
        <w:rPr>
          <w:sz w:val="22"/>
          <w:szCs w:val="22"/>
        </w:rPr>
        <w:tab/>
        <w:t>6. Розгляд звіту Ревізора Товариства за 2019 рік. Прийняття рішення за наслідками розгляду; затвердження заходів за результатами такого розгляду.</w:t>
      </w:r>
    </w:p>
    <w:p w:rsidR="00B85D76" w:rsidRPr="00B85D76" w:rsidRDefault="00B85D76" w:rsidP="00B85D76">
      <w:pPr>
        <w:tabs>
          <w:tab w:val="left" w:pos="0"/>
          <w:tab w:val="left" w:pos="567"/>
        </w:tabs>
        <w:rPr>
          <w:sz w:val="22"/>
          <w:szCs w:val="22"/>
        </w:rPr>
      </w:pPr>
      <w:r w:rsidRPr="00B85D76">
        <w:rPr>
          <w:b/>
          <w:i/>
          <w:sz w:val="22"/>
          <w:szCs w:val="22"/>
        </w:rPr>
        <w:tab/>
        <w:t xml:space="preserve">Проект рішення: </w:t>
      </w:r>
      <w:r w:rsidRPr="00B85D76">
        <w:rPr>
          <w:sz w:val="22"/>
          <w:szCs w:val="22"/>
        </w:rPr>
        <w:t>Затвердити звіт та висновки Ревізора Товариства за 2019 року. За наслідками розгляду звіту та висновків Ревізора за 2019 рік - роботу Ревізора Товариства у звітному періоді визнати задовільною. Затвердити основні заходи діяльності Ревізора на 2020 рік.</w:t>
      </w:r>
    </w:p>
    <w:p w:rsidR="00B85D76" w:rsidRPr="00B85D76" w:rsidRDefault="00B85D76" w:rsidP="00B85D76">
      <w:pPr>
        <w:pStyle w:val="a5"/>
        <w:tabs>
          <w:tab w:val="left" w:pos="0"/>
        </w:tabs>
        <w:spacing w:after="0" w:line="240" w:lineRule="auto"/>
        <w:ind w:left="0"/>
        <w:jc w:val="both"/>
        <w:rPr>
          <w:rFonts w:ascii="Times New Roman" w:eastAsia="Times New Roman" w:hAnsi="Times New Roman"/>
          <w:lang w:val="uk-UA" w:eastAsia="ru-RU"/>
        </w:rPr>
      </w:pPr>
      <w:r w:rsidRPr="00B85D76">
        <w:rPr>
          <w:rFonts w:ascii="Times New Roman" w:eastAsia="Times New Roman" w:hAnsi="Times New Roman"/>
          <w:lang w:val="uk-UA" w:eastAsia="ru-RU"/>
        </w:rPr>
        <w:tab/>
        <w:t>7. Затвердження річного звіту Товариства за 2019 рік.</w:t>
      </w:r>
    </w:p>
    <w:p w:rsidR="00B85D76" w:rsidRPr="00B85D76" w:rsidRDefault="00B85D76" w:rsidP="00B85D76">
      <w:pPr>
        <w:tabs>
          <w:tab w:val="left" w:pos="0"/>
          <w:tab w:val="left" w:pos="567"/>
        </w:tabs>
        <w:rPr>
          <w:sz w:val="22"/>
          <w:szCs w:val="22"/>
        </w:rPr>
      </w:pPr>
      <w:r w:rsidRPr="00B85D76">
        <w:rPr>
          <w:sz w:val="22"/>
          <w:szCs w:val="22"/>
        </w:rPr>
        <w:tab/>
      </w:r>
      <w:r w:rsidRPr="00B85D76">
        <w:rPr>
          <w:sz w:val="22"/>
          <w:szCs w:val="22"/>
        </w:rPr>
        <w:tab/>
      </w:r>
      <w:r w:rsidRPr="00B85D76">
        <w:rPr>
          <w:b/>
          <w:i/>
          <w:sz w:val="22"/>
          <w:szCs w:val="22"/>
        </w:rPr>
        <w:t xml:space="preserve">Проект рішення: </w:t>
      </w:r>
      <w:r w:rsidRPr="00B85D76">
        <w:rPr>
          <w:sz w:val="22"/>
          <w:szCs w:val="22"/>
        </w:rPr>
        <w:t>Затвердити річний звіт Товариства  за 2019 рік.</w:t>
      </w:r>
    </w:p>
    <w:p w:rsidR="00B85D76" w:rsidRPr="00B85D76" w:rsidRDefault="00B85D76" w:rsidP="00B85D76">
      <w:pPr>
        <w:tabs>
          <w:tab w:val="left" w:pos="0"/>
        </w:tabs>
        <w:suppressAutoHyphens/>
        <w:rPr>
          <w:sz w:val="22"/>
          <w:szCs w:val="22"/>
        </w:rPr>
      </w:pPr>
      <w:r w:rsidRPr="00B85D76">
        <w:rPr>
          <w:sz w:val="22"/>
          <w:szCs w:val="22"/>
        </w:rPr>
        <w:tab/>
        <w:t xml:space="preserve">8. Припинення повноважень Голови  Наглядової Ради Товариства </w:t>
      </w:r>
      <w:proofErr w:type="spellStart"/>
      <w:r w:rsidRPr="00B85D76">
        <w:rPr>
          <w:sz w:val="22"/>
          <w:szCs w:val="22"/>
        </w:rPr>
        <w:t>Дмитрієнко</w:t>
      </w:r>
      <w:proofErr w:type="spellEnd"/>
      <w:r w:rsidRPr="00B85D76">
        <w:rPr>
          <w:sz w:val="22"/>
          <w:szCs w:val="22"/>
        </w:rPr>
        <w:t xml:space="preserve"> О. В. та членів Наглядової Ради Товариства – </w:t>
      </w:r>
      <w:proofErr w:type="spellStart"/>
      <w:r w:rsidRPr="00B85D76">
        <w:rPr>
          <w:sz w:val="22"/>
          <w:szCs w:val="22"/>
        </w:rPr>
        <w:t>Палямара</w:t>
      </w:r>
      <w:proofErr w:type="spellEnd"/>
      <w:r w:rsidRPr="00B85D76">
        <w:rPr>
          <w:sz w:val="22"/>
          <w:szCs w:val="22"/>
        </w:rPr>
        <w:t xml:space="preserve"> В. С. та Пащенка С. В.  та обрання нового Голови та членів Наглядової Ради. </w:t>
      </w:r>
    </w:p>
    <w:p w:rsidR="00B85D76" w:rsidRPr="00B85D76" w:rsidRDefault="00B85D76" w:rsidP="00B85D76">
      <w:pPr>
        <w:tabs>
          <w:tab w:val="left" w:pos="0"/>
          <w:tab w:val="left" w:pos="567"/>
        </w:tabs>
        <w:rPr>
          <w:sz w:val="22"/>
          <w:szCs w:val="22"/>
        </w:rPr>
      </w:pPr>
      <w:r w:rsidRPr="00B85D76">
        <w:rPr>
          <w:sz w:val="22"/>
          <w:szCs w:val="22"/>
        </w:rPr>
        <w:tab/>
      </w:r>
      <w:r w:rsidRPr="00B85D76">
        <w:rPr>
          <w:b/>
          <w:i/>
          <w:sz w:val="22"/>
          <w:szCs w:val="22"/>
        </w:rPr>
        <w:t xml:space="preserve">Проект рішення: </w:t>
      </w:r>
      <w:r w:rsidRPr="00B85D76">
        <w:rPr>
          <w:sz w:val="22"/>
          <w:szCs w:val="22"/>
        </w:rPr>
        <w:t>Припинити повноваження Голови та членів Наглядової Ради Товариства.</w:t>
      </w:r>
    </w:p>
    <w:p w:rsidR="00B85D76" w:rsidRPr="00B85D76" w:rsidRDefault="00B85D76" w:rsidP="00B85D76">
      <w:pPr>
        <w:pStyle w:val="a5"/>
        <w:tabs>
          <w:tab w:val="left" w:pos="0"/>
        </w:tabs>
        <w:spacing w:after="0" w:line="240" w:lineRule="auto"/>
        <w:ind w:left="0"/>
        <w:jc w:val="both"/>
        <w:rPr>
          <w:rFonts w:ascii="Times New Roman" w:eastAsiaTheme="minorHAnsi" w:hAnsi="Times New Roman"/>
          <w:lang w:val="uk-UA"/>
        </w:rPr>
      </w:pPr>
      <w:r w:rsidRPr="00B85D76">
        <w:rPr>
          <w:rFonts w:ascii="Times New Roman" w:eastAsiaTheme="minorHAnsi" w:hAnsi="Times New Roman"/>
          <w:lang w:val="uk-UA"/>
        </w:rPr>
        <w:t>Проект рішення з питань обрання нового складу Наглядової Ради не надається згідно п. 5 ч.3 ст.35 ЗУ «Про акціонерні товариства».</w:t>
      </w:r>
    </w:p>
    <w:p w:rsidR="00B85D76" w:rsidRPr="00B85D76" w:rsidRDefault="00B85D76" w:rsidP="00B85D76">
      <w:pPr>
        <w:ind w:firstLine="708"/>
        <w:rPr>
          <w:sz w:val="22"/>
          <w:szCs w:val="22"/>
        </w:rPr>
      </w:pPr>
      <w:r w:rsidRPr="00B85D76">
        <w:rPr>
          <w:sz w:val="22"/>
          <w:szCs w:val="22"/>
        </w:rPr>
        <w:lastRenderedPageBreak/>
        <w:t>9.  Затвердження  умов трудових (цивільно-правових) договорів, що укладатимуться з Головою та членами Наглядової Ради, встановлення розміру їх винагороди.</w:t>
      </w:r>
    </w:p>
    <w:p w:rsidR="00B85D76" w:rsidRPr="00B85D76" w:rsidRDefault="00B85D76" w:rsidP="00B85D76">
      <w:pPr>
        <w:tabs>
          <w:tab w:val="left" w:pos="0"/>
          <w:tab w:val="left" w:pos="567"/>
        </w:tabs>
        <w:rPr>
          <w:sz w:val="22"/>
          <w:szCs w:val="22"/>
        </w:rPr>
      </w:pPr>
      <w:r w:rsidRPr="00B85D76">
        <w:rPr>
          <w:b/>
          <w:i/>
          <w:sz w:val="22"/>
          <w:szCs w:val="22"/>
        </w:rPr>
        <w:tab/>
        <w:t xml:space="preserve">Проект рішення: </w:t>
      </w:r>
      <w:r w:rsidRPr="00B85D76">
        <w:rPr>
          <w:sz w:val="22"/>
          <w:szCs w:val="22"/>
        </w:rPr>
        <w:t>Призначити Голову Правління Литвиненка Андрія Леонідовича відповідальною особою за затвердження  умов цивільно-правового  договору,  що укладатиметься з Головою та членами  Наглядової Ради, встановлення розміру їх винагороди, а також призначити Голову Правління особою,  яка уповноважується на підписання договору з Головою Наглядової Ради.</w:t>
      </w:r>
    </w:p>
    <w:p w:rsidR="00B85D76" w:rsidRPr="00B85D76" w:rsidRDefault="00B85D76" w:rsidP="00B85D76">
      <w:pPr>
        <w:tabs>
          <w:tab w:val="left" w:pos="0"/>
        </w:tabs>
        <w:suppressAutoHyphens/>
        <w:rPr>
          <w:sz w:val="22"/>
          <w:szCs w:val="22"/>
        </w:rPr>
      </w:pPr>
      <w:r w:rsidRPr="00B85D76">
        <w:rPr>
          <w:sz w:val="22"/>
          <w:szCs w:val="22"/>
        </w:rPr>
        <w:tab/>
        <w:t xml:space="preserve">10. Припинення повноважень Ревізора Товариства </w:t>
      </w:r>
      <w:proofErr w:type="spellStart"/>
      <w:r w:rsidRPr="00B85D76">
        <w:rPr>
          <w:sz w:val="22"/>
          <w:szCs w:val="22"/>
        </w:rPr>
        <w:t>Грущенко</w:t>
      </w:r>
      <w:proofErr w:type="spellEnd"/>
      <w:r w:rsidRPr="00B85D76">
        <w:rPr>
          <w:sz w:val="22"/>
          <w:szCs w:val="22"/>
        </w:rPr>
        <w:t xml:space="preserve"> Л. В. та обрання нового Ревізора. </w:t>
      </w:r>
    </w:p>
    <w:p w:rsidR="00B85D76" w:rsidRPr="00B85D76" w:rsidRDefault="00B85D76" w:rsidP="00B85D76">
      <w:pPr>
        <w:tabs>
          <w:tab w:val="left" w:pos="0"/>
          <w:tab w:val="left" w:pos="567"/>
        </w:tabs>
        <w:rPr>
          <w:sz w:val="22"/>
          <w:szCs w:val="22"/>
        </w:rPr>
      </w:pPr>
      <w:r w:rsidRPr="00B85D76">
        <w:rPr>
          <w:sz w:val="22"/>
          <w:szCs w:val="22"/>
        </w:rPr>
        <w:tab/>
      </w:r>
      <w:r w:rsidRPr="00B85D76">
        <w:rPr>
          <w:b/>
          <w:i/>
          <w:sz w:val="22"/>
          <w:szCs w:val="22"/>
        </w:rPr>
        <w:t xml:space="preserve">Проект рішення: </w:t>
      </w:r>
      <w:r w:rsidRPr="00B85D76">
        <w:rPr>
          <w:sz w:val="22"/>
          <w:szCs w:val="22"/>
        </w:rPr>
        <w:t>Припинити повноваження Ревізора Товариства.</w:t>
      </w:r>
    </w:p>
    <w:p w:rsidR="00B85D76" w:rsidRPr="00B85D76" w:rsidRDefault="00B85D76" w:rsidP="00B85D76">
      <w:pPr>
        <w:pStyle w:val="a5"/>
        <w:tabs>
          <w:tab w:val="left" w:pos="0"/>
        </w:tabs>
        <w:spacing w:after="0" w:line="240" w:lineRule="auto"/>
        <w:ind w:left="0"/>
        <w:jc w:val="both"/>
        <w:rPr>
          <w:rFonts w:ascii="Times New Roman" w:eastAsiaTheme="minorHAnsi" w:hAnsi="Times New Roman"/>
          <w:lang w:val="uk-UA"/>
        </w:rPr>
      </w:pPr>
      <w:r w:rsidRPr="00B85D76">
        <w:rPr>
          <w:rFonts w:ascii="Times New Roman" w:eastAsiaTheme="minorHAnsi" w:hAnsi="Times New Roman"/>
          <w:lang w:val="uk-UA"/>
        </w:rPr>
        <w:t>Проект рішення з питань обрання нового Ревізора не надається згідно п. 5 ч.3 ст.35 ЗУ «Про акціонерні товариства».</w:t>
      </w:r>
    </w:p>
    <w:p w:rsidR="00B85D76" w:rsidRPr="00B85D76" w:rsidRDefault="00B85D76" w:rsidP="00B85D76">
      <w:pPr>
        <w:ind w:firstLine="708"/>
        <w:rPr>
          <w:sz w:val="22"/>
          <w:szCs w:val="22"/>
        </w:rPr>
      </w:pPr>
      <w:r w:rsidRPr="00B85D76">
        <w:rPr>
          <w:sz w:val="22"/>
          <w:szCs w:val="22"/>
        </w:rPr>
        <w:t>11.  Затвердження  умов трудових (цивільно-правових) договорів, що укладатимуться з Ревізором, встановлення розміру його винагороди.</w:t>
      </w:r>
    </w:p>
    <w:p w:rsidR="00B85D76" w:rsidRPr="00B85D76" w:rsidRDefault="00B85D76" w:rsidP="00B85D76">
      <w:pPr>
        <w:tabs>
          <w:tab w:val="left" w:pos="0"/>
          <w:tab w:val="left" w:pos="567"/>
        </w:tabs>
        <w:rPr>
          <w:sz w:val="22"/>
          <w:szCs w:val="22"/>
        </w:rPr>
      </w:pPr>
      <w:r w:rsidRPr="00B85D76">
        <w:rPr>
          <w:b/>
          <w:i/>
          <w:sz w:val="22"/>
          <w:szCs w:val="22"/>
        </w:rPr>
        <w:tab/>
        <w:t xml:space="preserve">Проект рішення: </w:t>
      </w:r>
      <w:r w:rsidRPr="00B85D76">
        <w:rPr>
          <w:sz w:val="22"/>
          <w:szCs w:val="22"/>
        </w:rPr>
        <w:t>Призначити Голову Правління Литвиненка Андрія Леонідовича відповідальною особою за затвердження  умов цивільно-правового  договору,  що укладатиметься з Ревізором, встановлення розміру його винагороди; призначити Голову Правління особою,  яка уповноважується на підписання договору з Ревізором.</w:t>
      </w:r>
    </w:p>
    <w:p w:rsidR="00B85D76" w:rsidRPr="00B85D76" w:rsidRDefault="00B85D76" w:rsidP="00B85D76">
      <w:pPr>
        <w:ind w:firstLine="708"/>
        <w:rPr>
          <w:sz w:val="22"/>
          <w:szCs w:val="22"/>
        </w:rPr>
      </w:pPr>
      <w:r w:rsidRPr="00B85D76">
        <w:rPr>
          <w:sz w:val="22"/>
          <w:szCs w:val="22"/>
        </w:rPr>
        <w:t>12. Розподіл прибутку, прийняття рішення про виплату дивідендів та їх розмір з урахуванням вимог законодавства України.</w:t>
      </w:r>
    </w:p>
    <w:p w:rsidR="00B85D76" w:rsidRDefault="00B85D76" w:rsidP="00B85D76">
      <w:pPr>
        <w:tabs>
          <w:tab w:val="left" w:pos="0"/>
          <w:tab w:val="left" w:pos="567"/>
        </w:tabs>
        <w:rPr>
          <w:sz w:val="22"/>
          <w:szCs w:val="22"/>
        </w:rPr>
      </w:pPr>
      <w:r w:rsidRPr="00B85D76">
        <w:rPr>
          <w:b/>
          <w:i/>
          <w:sz w:val="22"/>
          <w:szCs w:val="22"/>
        </w:rPr>
        <w:tab/>
        <w:t xml:space="preserve">Проект рішення: </w:t>
      </w:r>
      <w:r w:rsidRPr="006D6904">
        <w:rPr>
          <w:sz w:val="22"/>
          <w:szCs w:val="22"/>
        </w:rPr>
        <w:t>Не виплачувати дивіденди по простих акціях за минулий 2019 рік та спрямувати суму чистого прибутку, що залишився, на розвиток діяльності Товариства. Виплатити дивіденди по привілейованим акціям у розмірі 5 відсотків до їх номінальної вартості від розміру одержаного Товариством прибутку у відповідному році за рахунок резервного фонду</w:t>
      </w:r>
      <w:r w:rsidRPr="00B85D76">
        <w:rPr>
          <w:sz w:val="22"/>
          <w:szCs w:val="22"/>
        </w:rPr>
        <w:t>.</w:t>
      </w:r>
    </w:p>
    <w:p w:rsidR="006D6904" w:rsidRPr="006D6904" w:rsidRDefault="006D6904" w:rsidP="006D6904">
      <w:pPr>
        <w:ind w:firstLine="708"/>
        <w:rPr>
          <w:sz w:val="22"/>
          <w:szCs w:val="22"/>
        </w:rPr>
      </w:pPr>
      <w:r w:rsidRPr="006D6904">
        <w:rPr>
          <w:sz w:val="22"/>
          <w:szCs w:val="22"/>
        </w:rPr>
        <w:t xml:space="preserve">13. Внесення змін до внутрішніх Положень Товариства та затвердження їх у новій редакції. Обрання уповноваженої особи на </w:t>
      </w:r>
      <w:bookmarkStart w:id="0" w:name="_GoBack"/>
      <w:bookmarkEnd w:id="0"/>
      <w:r w:rsidRPr="006D6904">
        <w:rPr>
          <w:sz w:val="22"/>
          <w:szCs w:val="22"/>
        </w:rPr>
        <w:t>підписання нової редакції Положень Товариства у зв’язку з приведенням їх у відповідність до діючого законодавства України.</w:t>
      </w:r>
    </w:p>
    <w:p w:rsidR="006D6904" w:rsidRPr="00B85D76" w:rsidRDefault="006D6904" w:rsidP="006D6904">
      <w:pPr>
        <w:tabs>
          <w:tab w:val="left" w:pos="0"/>
          <w:tab w:val="left" w:pos="567"/>
        </w:tabs>
        <w:rPr>
          <w:sz w:val="22"/>
          <w:szCs w:val="22"/>
        </w:rPr>
      </w:pPr>
      <w:r w:rsidRPr="006D6904">
        <w:rPr>
          <w:sz w:val="22"/>
          <w:szCs w:val="22"/>
        </w:rPr>
        <w:tab/>
      </w:r>
      <w:r w:rsidRPr="006D6904">
        <w:rPr>
          <w:b/>
          <w:bCs/>
          <w:i/>
          <w:iCs/>
          <w:sz w:val="22"/>
          <w:szCs w:val="22"/>
        </w:rPr>
        <w:t>Проект рішення</w:t>
      </w:r>
      <w:r w:rsidRPr="006D6904">
        <w:rPr>
          <w:sz w:val="22"/>
          <w:szCs w:val="22"/>
        </w:rPr>
        <w:t>: Внести зміни до внутрішніх Положень Товариства та затвердити їх у новій редакції. Особа, відповідальна за затвердження Положень у новій редакції у зв’язку з приведенням їх у відповідність до діючого законодавства України – Голова Правління Товариства Литвиненко Андрій Леонідович.</w:t>
      </w:r>
    </w:p>
    <w:p w:rsidR="001B612D" w:rsidRPr="006D6904" w:rsidRDefault="001B612D" w:rsidP="00B85D76">
      <w:pPr>
        <w:tabs>
          <w:tab w:val="left" w:pos="0"/>
          <w:tab w:val="left" w:pos="567"/>
        </w:tabs>
        <w:jc w:val="both"/>
        <w:rPr>
          <w:sz w:val="22"/>
          <w:szCs w:val="22"/>
        </w:rPr>
      </w:pPr>
    </w:p>
    <w:sectPr w:rsidR="001B612D" w:rsidRPr="006D6904" w:rsidSect="00F35BC9">
      <w:pgSz w:w="11906" w:h="16838"/>
      <w:pgMar w:top="993" w:right="567" w:bottom="39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2485"/>
    <w:rsid w:val="000E2485"/>
    <w:rsid w:val="001B612D"/>
    <w:rsid w:val="0039799F"/>
    <w:rsid w:val="005F29B6"/>
    <w:rsid w:val="006D6904"/>
    <w:rsid w:val="00705315"/>
    <w:rsid w:val="007A304F"/>
    <w:rsid w:val="00B85D76"/>
    <w:rsid w:val="00C61AD8"/>
    <w:rsid w:val="00D57B65"/>
    <w:rsid w:val="00D60CB1"/>
    <w:rsid w:val="00DA1508"/>
    <w:rsid w:val="00E4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8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E2485"/>
    <w:pPr>
      <w:spacing w:after="0" w:line="240" w:lineRule="auto"/>
      <w:jc w:val="both"/>
    </w:pPr>
    <w:rPr>
      <w:rFonts w:ascii="Calibri" w:eastAsia="Times New Roman" w:hAnsi="Calibri" w:cs="Times New Roman"/>
    </w:rPr>
  </w:style>
  <w:style w:type="paragraph" w:styleId="a4">
    <w:name w:val="Normal (Web)"/>
    <w:basedOn w:val="a"/>
    <w:rsid w:val="000E2485"/>
    <w:pPr>
      <w:spacing w:before="100" w:beforeAutospacing="1" w:after="100" w:afterAutospacing="1"/>
    </w:pPr>
    <w:rPr>
      <w:lang w:val="ru-RU"/>
    </w:rPr>
  </w:style>
  <w:style w:type="paragraph" w:styleId="a5">
    <w:name w:val="List Paragraph"/>
    <w:basedOn w:val="a"/>
    <w:qFormat/>
    <w:rsid w:val="000E2485"/>
    <w:pPr>
      <w:spacing w:after="200" w:line="276" w:lineRule="auto"/>
      <w:ind w:left="720"/>
      <w:contextualSpacing/>
    </w:pPr>
    <w:rPr>
      <w:rFonts w:ascii="Calibri" w:eastAsia="Calibri" w:hAnsi="Calibri"/>
      <w:sz w:val="22"/>
      <w:szCs w:val="22"/>
      <w:lang w:val="ru-RU" w:eastAsia="en-US"/>
    </w:rPr>
  </w:style>
  <w:style w:type="paragraph" w:customStyle="1" w:styleId="a6">
    <w:name w:val="Об"/>
    <w:rsid w:val="000E248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
    <w:name w:val="Обычный2"/>
    <w:rsid w:val="000E2485"/>
    <w:pPr>
      <w:spacing w:after="0" w:line="240" w:lineRule="auto"/>
    </w:pPr>
    <w:rPr>
      <w:rFonts w:ascii="Times New Roman" w:eastAsia="Times New Roman" w:hAnsi="Times New Roman" w:cs="Times New Roman"/>
      <w:sz w:val="24"/>
      <w:szCs w:val="20"/>
      <w:lang w:eastAsia="ru-RU"/>
    </w:rPr>
  </w:style>
  <w:style w:type="paragraph" w:styleId="a7">
    <w:name w:val="Plain Text"/>
    <w:basedOn w:val="a"/>
    <w:link w:val="a8"/>
    <w:rsid w:val="00C61AD8"/>
    <w:rPr>
      <w:rFonts w:ascii="Courier New" w:hAnsi="Courier New" w:cs="Courier New"/>
      <w:sz w:val="20"/>
      <w:szCs w:val="20"/>
      <w:lang w:val="ru-RU"/>
    </w:rPr>
  </w:style>
  <w:style w:type="character" w:customStyle="1" w:styleId="a8">
    <w:name w:val="Текст Знак"/>
    <w:basedOn w:val="a0"/>
    <w:link w:val="a7"/>
    <w:rsid w:val="00C61AD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1021</Words>
  <Characters>5823</Characters>
  <Application>Microsoft Office Word</Application>
  <DocSecurity>0</DocSecurity>
  <Lines>48</Lines>
  <Paragraphs>13</Paragraphs>
  <ScaleCrop>false</ScaleCrop>
  <Company>Reanimator Extreme Edition</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dc:creator>
  <cp:lastModifiedBy>Пользователь</cp:lastModifiedBy>
  <cp:revision>5</cp:revision>
  <dcterms:created xsi:type="dcterms:W3CDTF">2020-02-19T19:36:00Z</dcterms:created>
  <dcterms:modified xsi:type="dcterms:W3CDTF">2020-02-24T18:16:00Z</dcterms:modified>
</cp:coreProperties>
</file>